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746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46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Fox Allan M.</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REGENXBIO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RGNX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REGENXBIO INC.</w:t>
            </w:r>
          </w:p>
        </w:tc>
        <w:tc>
          <w:tcPr>
            <w:tcW w:w="12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9804 MEDICAL CENTER DRIVE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20850</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29"/>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Borders>
              <w:bottom w:val="single" w:sz="8" w:color="2C2C2C"/>
            </w:tcBorders>
          </w:tcPr>
          <w:p>
            <w:pPr>
              <w:jc w:val="right"/>
              <w:ind w:right="76"/>
              <w:spacing w:after="0"/>
              <w:rPr>
                <w:sz w:val="20"/>
                <w:szCs w:val="20"/>
                <w:color w:val="auto"/>
              </w:rPr>
            </w:pPr>
            <w:r>
              <w:rPr>
                <w:rFonts w:ascii="Times New Roman" w:cs="Times New Roman" w:eastAsia="Times New Roman" w:hAnsi="Times New Roman"/>
                <w:sz w:val="17"/>
                <w:szCs w:val="17"/>
                <w:color w:val="0000FF"/>
              </w:rPr>
              <w:t>05/29/2026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9,807</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28,861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AMF</w:t>
            </w: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05"/>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722,485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Gift</w:t>
            </w:r>
          </w:p>
        </w:tc>
        <w:tc>
          <w:tcPr>
            <w:tcW w:w="0" w:type="dxa"/>
            <w:vAlign w:val="bottom"/>
          </w:tcPr>
          <w:p>
            <w:pPr>
              <w:spacing w:after="0"/>
              <w:rPr>
                <w:sz w:val="1"/>
                <w:szCs w:val="1"/>
                <w:color w:val="auto"/>
              </w:rPr>
            </w:pPr>
          </w:p>
        </w:tc>
      </w:tr>
      <w:tr>
        <w:trPr>
          <w:trHeight w:val="205"/>
        </w:trPr>
        <w:tc>
          <w:tcPr>
            <w:tcW w:w="2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75"/>
        </w:trPr>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AMF</w:t>
            </w:r>
          </w:p>
        </w:tc>
        <w:tc>
          <w:tcPr>
            <w:tcW w:w="0" w:type="dxa"/>
            <w:vAlign w:val="bottom"/>
          </w:tcPr>
          <w:p>
            <w:pPr>
              <w:spacing w:after="0"/>
              <w:rPr>
                <w:sz w:val="1"/>
                <w:szCs w:val="1"/>
                <w:color w:val="auto"/>
              </w:rPr>
            </w:pPr>
          </w:p>
        </w:tc>
      </w:tr>
      <w:tr>
        <w:trPr>
          <w:trHeight w:val="205"/>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315,000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Gift</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1"/>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HBF</w:t>
            </w:r>
          </w:p>
        </w:tc>
        <w:tc>
          <w:tcPr>
            <w:tcW w:w="0" w:type="dxa"/>
            <w:vAlign w:val="bottom"/>
          </w:tcPr>
          <w:p>
            <w:pPr>
              <w:spacing w:after="0"/>
              <w:rPr>
                <w:sz w:val="1"/>
                <w:szCs w:val="1"/>
                <w:color w:val="auto"/>
              </w:rPr>
            </w:pPr>
          </w:p>
        </w:tc>
      </w:tr>
      <w:tr>
        <w:trPr>
          <w:trHeight w:val="205"/>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315,000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Gift</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1"/>
        </w:trPr>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50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4"/>
        </w:trPr>
        <w:tc>
          <w:tcPr>
            <w:tcW w:w="25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5"/>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1,529,981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Quaker</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Gray</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line="186" w:lineRule="auto"/>
        <w:rPr>
          <w:sz w:val="20"/>
          <w:szCs w:val="20"/>
          <w:color w:val="auto"/>
        </w:rPr>
      </w:pPr>
      <w:r>
        <w:rPr>
          <w:rFonts w:ascii="Times New Roman" w:cs="Times New Roman" w:eastAsia="Times New Roman" w:hAnsi="Times New Roman"/>
          <w:sz w:val="23"/>
          <w:szCs w:val="23"/>
          <w:color w:val="0000FF"/>
          <w:vertAlign w:val="subscript"/>
        </w:rPr>
        <w:t>LLC</w:t>
      </w:r>
      <w:r>
        <w:rPr>
          <w:rFonts w:ascii="Times New Roman" w:cs="Times New Roman" w:eastAsia="Times New Roman" w:hAnsi="Times New Roman"/>
          <w:sz w:val="9"/>
          <w:szCs w:val="9"/>
          <w:color w:val="008000"/>
        </w:rPr>
        <w:t>(2)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7.01</w:t>
            </w:r>
          </w:p>
        </w:tc>
        <w:tc>
          <w:tcPr>
            <w:tcW w:w="108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05/29/2026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46,600</w:t>
            </w:r>
          </w:p>
        </w:tc>
        <w:tc>
          <w:tcPr>
            <w:tcW w:w="300" w:type="dxa"/>
            <w:vAlign w:val="bottom"/>
          </w:tcPr>
          <w:p>
            <w:pPr>
              <w:spacing w:after="0"/>
              <w:rPr>
                <w:sz w:val="17"/>
                <w:szCs w:val="17"/>
                <w:color w:val="auto"/>
              </w:rPr>
            </w:pPr>
          </w:p>
        </w:tc>
        <w:tc>
          <w:tcPr>
            <w:tcW w:w="920" w:type="dxa"/>
            <w:vAlign w:val="bottom"/>
          </w:tcPr>
          <w:p>
            <w:pPr>
              <w:ind w:left="60"/>
              <w:spacing w:after="0" w:line="205" w:lineRule="exact"/>
              <w:rPr>
                <w:sz w:val="20"/>
                <w:szCs w:val="20"/>
                <w:color w:val="auto"/>
              </w:rPr>
            </w:pPr>
            <w:r>
              <w:rPr>
                <w:rFonts w:ascii="Times New Roman" w:cs="Times New Roman" w:eastAsia="Times New Roman" w:hAnsi="Times New Roman"/>
                <w:sz w:val="13"/>
                <w:szCs w:val="13"/>
                <w:color w:val="0000FF"/>
              </w:rPr>
              <w:t>05/29/2027</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05/29/2036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46,600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46,600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1"/>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5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100% of the shares subject to this RSU will vest on May 29, 2027 subject to the continuous service of the recipient to the Issuer.</w:t>
      </w:r>
    </w:p>
    <w:p>
      <w:pPr>
        <w:spacing w:after="0" w:line="18" w:lineRule="exact"/>
        <w:rPr>
          <w:rFonts w:ascii="Times New Roman" w:cs="Times New Roman" w:eastAsia="Times New Roman" w:hAnsi="Times New Roman"/>
          <w:sz w:val="13"/>
          <w:szCs w:val="13"/>
          <w:color w:val="008000"/>
        </w:rPr>
      </w:pPr>
    </w:p>
    <w:p>
      <w:pPr>
        <w:ind w:left="40" w:right="18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such shares except to the extent of his indirect pecuniary interest therein, and the inclusion of these shares in this report shall not be deemed an admission of beneficial ownership of all of the reported shares for purposes of Section 16 or for any other purpose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on May 29, 2027 subject to the continuous service of the optionee to the Issuer.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Patrick J. Christmas as</w:t>
            </w:r>
          </w:p>
        </w:tc>
        <w:tc>
          <w:tcPr>
            <w:tcW w:w="24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3"/>
        </w:trPr>
        <w:tc>
          <w:tcPr>
            <w:tcW w:w="196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2936" TargetMode="External"/><Relationship Id="rId14"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2026-06-02T16:43:26Z</dcterms:created>
  <dcterms:modified xsi:type="dcterms:W3CDTF">2026-06-02T16:43:26Z</dcterms:modified>
</cp:coreProperties>
</file>