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Christmas Patrick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Legal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4,699</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205,968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pay taxes upon the vesting of restricted stock units originally granted to the reporting person on August 1, 2024. The number of shares withheld was determined based on the closing price of the issuer's common stock on August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1123"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3331</Characters>
  <CharactersWithSpaces>3878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