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380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3803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PAKOLA STEVE</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REGENXBIO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9804 MEDICAL CENTER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REGENXBIO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RGNX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01/01/2022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40"/>
        <w:spacing w:after="0"/>
        <w:rPr>
          <w:sz w:val="20"/>
          <w:szCs w:val="20"/>
          <w:color w:val="auto"/>
        </w:rPr>
      </w:pPr>
      <w:r>
        <w:rPr>
          <w:rFonts w:ascii="Arial" w:cs="Arial" w:eastAsia="Arial" w:hAnsi="Arial"/>
          <w:sz w:val="17"/>
          <w:szCs w:val="17"/>
          <w:color w:val="0000FF"/>
        </w:rPr>
        <w:t>Chief Medical Officer</w:t>
      </w:r>
    </w:p>
    <w:p>
      <w:pPr>
        <w:spacing w:after="0" w:line="387"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35"/>
              <w:spacing w:after="0" w:line="141"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ROCKVILLE</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MD</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20850</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5"/>
          </w:tcPr>
          <w:p>
            <w:pPr>
              <w:spacing w:after="0"/>
              <w:rPr>
                <w:sz w:val="10"/>
                <w:szCs w:val="10"/>
                <w:color w:val="auto"/>
              </w:rPr>
            </w:pPr>
          </w:p>
        </w:tc>
        <w:tc>
          <w:tcPr>
            <w:tcW w:w="266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80"/>
              <w:spacing w:after="0" w:line="126" w:lineRule="exact"/>
              <w:rPr>
                <w:sz w:val="20"/>
                <w:szCs w:val="20"/>
                <w:color w:val="auto"/>
              </w:rPr>
            </w:pPr>
            <w:r>
              <w:rPr>
                <w:rFonts w:ascii="Arial" w:cs="Arial" w:eastAsia="Arial" w:hAnsi="Arial"/>
                <w:sz w:val="12"/>
                <w:szCs w:val="12"/>
                <w:b w:val="1"/>
                <w:bCs w:val="1"/>
                <w:color w:val="auto"/>
                <w:w w:val="98"/>
              </w:rPr>
              <w:t>Disposed Of (D) (Instr. 3, 4 and 5)</w:t>
            </w:r>
          </w:p>
        </w:tc>
        <w:tc>
          <w:tcPr>
            <w:tcW w:w="10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ind w:left="7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40" w:type="dxa"/>
            <w:vAlign w:val="bottom"/>
            <w:gridSpan w:val="3"/>
          </w:tcPr>
          <w:p>
            <w:pPr>
              <w:ind w:left="800"/>
              <w:spacing w:after="0"/>
              <w:rPr>
                <w:sz w:val="20"/>
                <w:szCs w:val="20"/>
                <w:color w:val="auto"/>
              </w:rPr>
            </w:pPr>
            <w:r>
              <w:rPr>
                <w:rFonts w:ascii="Arial" w:cs="Arial" w:eastAsia="Arial" w:hAnsi="Arial"/>
                <w:sz w:val="17"/>
                <w:szCs w:val="17"/>
                <w:color w:val="0000FF"/>
              </w:rPr>
              <w:t>01/01/2022</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41"/>
              <w:spacing w:after="0"/>
              <w:rPr>
                <w:sz w:val="20"/>
                <w:szCs w:val="20"/>
                <w:color w:val="auto"/>
              </w:rPr>
            </w:pPr>
            <w:r>
              <w:rPr>
                <w:rFonts w:ascii="Arial" w:cs="Arial" w:eastAsia="Arial" w:hAnsi="Arial"/>
                <w:sz w:val="13"/>
                <w:szCs w:val="13"/>
                <w:color w:val="0000FF"/>
                <w:w w:val="74"/>
              </w:rPr>
              <w:t>F</w:t>
            </w:r>
          </w:p>
        </w:tc>
        <w:tc>
          <w:tcPr>
            <w:tcW w:w="720" w:type="dxa"/>
            <w:vAlign w:val="bottom"/>
          </w:tcPr>
          <w:p>
            <w:pPr>
              <w:jc w:val="right"/>
              <w:ind w:right="33"/>
              <w:spacing w:after="0"/>
              <w:rPr>
                <w:sz w:val="20"/>
                <w:szCs w:val="20"/>
                <w:color w:val="auto"/>
              </w:rPr>
            </w:pPr>
            <w:r>
              <w:rPr>
                <w:rFonts w:ascii="Arial" w:cs="Arial" w:eastAsia="Arial" w:hAnsi="Arial"/>
                <w:sz w:val="17"/>
                <w:szCs w:val="17"/>
                <w:color w:val="0000FF"/>
              </w:rPr>
              <w:t>1,152</w:t>
            </w:r>
          </w:p>
        </w:tc>
        <w:tc>
          <w:tcPr>
            <w:tcW w:w="640" w:type="dxa"/>
            <w:vAlign w:val="bottom"/>
          </w:tcPr>
          <w:p>
            <w:pPr>
              <w:jc w:val="right"/>
              <w:ind w:right="155"/>
              <w:spacing w:after="0"/>
              <w:rPr>
                <w:sz w:val="20"/>
                <w:szCs w:val="20"/>
                <w:color w:val="auto"/>
              </w:rPr>
            </w:pPr>
            <w:r>
              <w:rPr>
                <w:rFonts w:ascii="Arial" w:cs="Arial" w:eastAsia="Arial" w:hAnsi="Arial"/>
                <w:sz w:val="17"/>
                <w:szCs w:val="17"/>
                <w:color w:val="0000FF"/>
              </w:rPr>
              <w:t>D</w:t>
            </w:r>
          </w:p>
        </w:tc>
        <w:tc>
          <w:tcPr>
            <w:tcW w:w="540" w:type="dxa"/>
            <w:vAlign w:val="bottom"/>
          </w:tcPr>
          <w:p>
            <w:pPr>
              <w:jc w:val="center"/>
              <w:ind w:left="51"/>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32.7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9"/>
              </w:rPr>
              <w:t>9,848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01/03/2022</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right"/>
              <w:ind w:right="33"/>
              <w:spacing w:after="0"/>
              <w:rPr>
                <w:sz w:val="20"/>
                <w:szCs w:val="20"/>
                <w:color w:val="auto"/>
              </w:rPr>
            </w:pPr>
            <w:r>
              <w:rPr>
                <w:rFonts w:ascii="Arial" w:cs="Arial" w:eastAsia="Arial" w:hAnsi="Arial"/>
                <w:sz w:val="17"/>
                <w:szCs w:val="17"/>
                <w:color w:val="0000FF"/>
              </w:rPr>
              <w:t>1,598</w:t>
            </w:r>
          </w:p>
        </w:tc>
        <w:tc>
          <w:tcPr>
            <w:tcW w:w="64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33.75</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8,250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01/03/2022</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1"/>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8,900</w:t>
            </w:r>
            <w:r>
              <w:rPr>
                <w:rFonts w:ascii="Arial" w:cs="Arial" w:eastAsia="Arial" w:hAnsi="Arial"/>
                <w:sz w:val="21"/>
                <w:szCs w:val="21"/>
                <w:color w:val="008000"/>
                <w:vertAlign w:val="superscript"/>
              </w:rPr>
              <w:t>(3)</w:t>
            </w:r>
          </w:p>
        </w:tc>
        <w:tc>
          <w:tcPr>
            <w:tcW w:w="64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17,150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34.31</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01/03/2022</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ind w:left="6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0000FF"/>
              </w:rPr>
              <w:t>42,500</w:t>
            </w:r>
          </w:p>
        </w:tc>
        <w:tc>
          <w:tcPr>
            <w:tcW w:w="280" w:type="dxa"/>
            <w:vAlign w:val="bottom"/>
          </w:tcPr>
          <w:p>
            <w:pPr>
              <w:spacing w:after="0"/>
              <w:rPr>
                <w:sz w:val="16"/>
                <w:szCs w:val="16"/>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720" w:type="dxa"/>
            <w:vAlign w:val="bottom"/>
          </w:tcPr>
          <w:p>
            <w:pPr>
              <w:jc w:val="right"/>
              <w:ind w:right="33"/>
              <w:spacing w:after="0"/>
              <w:rPr>
                <w:sz w:val="20"/>
                <w:szCs w:val="20"/>
                <w:color w:val="auto"/>
              </w:rPr>
            </w:pPr>
            <w:r>
              <w:rPr>
                <w:rFonts w:ascii="Arial" w:cs="Arial" w:eastAsia="Arial" w:hAnsi="Arial"/>
                <w:sz w:val="13"/>
                <w:szCs w:val="13"/>
                <w:color w:val="0000FF"/>
                <w:w w:val="92"/>
              </w:rPr>
              <w:t>01/03/2032</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42,500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42,500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jc w:val="right"/>
              <w:ind w:right="155"/>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w:t>
      </w:r>
    </w:p>
    <w:p>
      <w:pPr>
        <w:spacing w:after="0" w:line="43" w:lineRule="exact"/>
        <w:rPr>
          <w:rFonts w:ascii="Arial" w:cs="Arial" w:eastAsia="Arial" w:hAnsi="Arial"/>
          <w:sz w:val="13"/>
          <w:szCs w:val="13"/>
          <w:color w:val="008000"/>
        </w:rPr>
      </w:pPr>
    </w:p>
    <w:p>
      <w:pPr>
        <w:ind w:left="40" w:right="240" w:firstLine="2"/>
        <w:spacing w:after="0" w:line="290"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$33.72 to $33.81.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 w:lineRule="exact"/>
        <w:rPr>
          <w:rFonts w:ascii="Arial" w:cs="Arial" w:eastAsia="Arial" w:hAnsi="Arial"/>
          <w:sz w:val="12"/>
          <w:szCs w:val="12"/>
          <w:color w:val="008000"/>
        </w:rPr>
      </w:pPr>
    </w:p>
    <w:p>
      <w:pPr>
        <w:ind w:left="40" w:right="3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common stock underlying a time-based restricted stock unit award (RSU). 25% of the shares subject to this RSU will vest on each of January 1, 2023, January 1, 2024, January 1, 2025 and January 1, 2026 while the recipient provides continuous service to the Issuer.</w:t>
      </w:r>
    </w:p>
    <w:p>
      <w:pPr>
        <w:spacing w:after="0" w:line="25" w:lineRule="exact"/>
        <w:rPr>
          <w:rFonts w:ascii="Arial" w:cs="Arial" w:eastAsia="Arial" w:hAnsi="Arial"/>
          <w:sz w:val="13"/>
          <w:szCs w:val="13"/>
          <w:color w:val="008000"/>
        </w:rPr>
      </w:pPr>
    </w:p>
    <w:p>
      <w:pPr>
        <w:ind w:left="40" w:right="1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shares subject to this option shall vest after 12 months of continuous service with the Issuer. The balance will vest in equal monthly installments over the 36 months following January 3, 2023 while the optionee provides continuous service to the Issuer.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Patrick J. Christmas as</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01/04/2022</w:t>
            </w:r>
          </w:p>
        </w:tc>
        <w:tc>
          <w:tcPr>
            <w:tcW w:w="0" w:type="dxa"/>
            <w:vAlign w:val="bottom"/>
          </w:tcPr>
          <w:p>
            <w:pPr>
              <w:spacing w:after="0"/>
              <w:rPr>
                <w:sz w:val="1"/>
                <w:szCs w:val="1"/>
                <w:color w:val="auto"/>
              </w:rPr>
            </w:pPr>
          </w:p>
        </w:tc>
      </w:tr>
      <w:tr>
        <w:trPr>
          <w:trHeight w:val="88"/>
        </w:trPr>
        <w:tc>
          <w:tcPr>
            <w:tcW w:w="1040" w:type="dxa"/>
            <w:vAlign w:val="bottom"/>
            <w:tcBorders>
              <w:top w:val="single" w:sz="8" w:color="auto"/>
              <w:bottom w:val="single" w:sz="8" w:color="auto"/>
            </w:tcBorders>
            <w:vMerge w:val="restart"/>
          </w:tcPr>
          <w:p>
            <w:pPr>
              <w:spacing w:after="0" w:line="186" w:lineRule="exact"/>
              <w:rPr>
                <w:sz w:val="20"/>
                <w:szCs w:val="20"/>
                <w:color w:val="auto"/>
              </w:rPr>
            </w:pPr>
            <w:r>
              <w:rPr>
                <w:rFonts w:ascii="Arial" w:cs="Arial" w:eastAsia="Arial" w:hAnsi="Arial"/>
                <w:sz w:val="17"/>
                <w:szCs w:val="17"/>
                <w:color w:val="0000FF"/>
                <w:w w:val="89"/>
              </w:rPr>
              <w:t>attorney-in-fact</w:t>
            </w:r>
          </w:p>
        </w:tc>
        <w:tc>
          <w:tcPr>
            <w:tcW w:w="680" w:type="dxa"/>
            <w:vAlign w:val="bottom"/>
            <w:tcBorders>
              <w:top w:val="single" w:sz="8" w:color="auto"/>
              <w:bottom w:val="single" w:sz="8" w:color="auto"/>
            </w:tcBorders>
            <w:vMerge w:val="restart"/>
          </w:tcPr>
          <w:p>
            <w:pPr>
              <w:spacing w:after="0"/>
              <w:rPr>
                <w:sz w:val="7"/>
                <w:szCs w:val="7"/>
                <w:color w:val="auto"/>
              </w:rPr>
            </w:pPr>
          </w:p>
        </w:tc>
        <w:tc>
          <w:tcPr>
            <w:tcW w:w="4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040" w:type="dxa"/>
            <w:vAlign w:val="bottom"/>
            <w:tcBorders>
              <w:bottom w:val="single" w:sz="8" w:color="auto"/>
            </w:tcBorders>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00659" TargetMode="External"/><Relationship Id="rId13" Type="http://schemas.openxmlformats.org/officeDocument/2006/relationships/hyperlink" Target="http://www.sec.gov/cgi-bin/browse-edgar?action=getcompany&amp;CIK=0001590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2022-01-04T20:12:13Z</dcterms:created>
  <dcterms:modified xsi:type="dcterms:W3CDTF">2022-01-04T20:12:13Z</dcterms:modified>
</cp:coreProperties>
</file>