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gnx-20260825.htm"/>
      <w:bookmarkStart w:id="1" w:name="ksrgnx2026082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REGENXBIO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001-37553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47-1851754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9804 Medical Center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w:t>
            </w:r>
            <w:r>
              <w:rPr>
                <w:rFonts w:ascii="Times New Roman" w:hAnsi="Times New Roman"/>
                <w:b/>
                <w:color w:val="000000"/>
                <w:sz w:val="20"/>
              </w:rPr>
              <w:t>240) 552-8181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RGNX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25, 2026, the Board of Directors (the “Board”) of REGENXBIO Inc. (the “Company”), elected Gregory Ciongoli as a Class II director of the Company effective immediately. Mr. Ciongoli’s initial term will expire at the Company’s 2029 annual meeting of stockholders. The Board has determined that Mr. Ciongoli is an independent director in accordance with applicable rules of the U.S. Securities and Exchange Commission (the “SEC”) and the Nasdaq Global Select Market. The Board also appointed Mr. Ciongoli as a member of the Audit Committee and Nominating and Corporate Governance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Company’s compensation program for non-employee directors, Mr. Ciongoli was granted an initial equity award with an aggregate grant date fair value of $550,000, of which 75% was in the form of a non-statutory stock option and 25% was in the form of restricted stock units (“RSUs”), in each case rounded down to the nearest whole share. The exercise price per share for the option was $8.91. The option will vest in over a three-year period, with one-third of the option vesting on the first anniversary of the grant date and the remaining portion of the option vesting in equal monthly installments over the twenty-four months thereafter and the RSUs will vest over a three-year period, with one-third of the aggregate number of shares subject to the RSU award vesting on each of the first, second and third anniversaries of the grant date, except that in the event of a change of control of the Company or death, the option and RSUs will accelerate and become immediately exercisable and immediately vest, respectively. Mr. Ciongoli will also receive a $45,000 annual retainer for his service on the Board and additional $10,000 and $5,000 annual retainers for his service on the Audit Committee and Nominating and Corporate Governance Committee, respectively. Mr. Ciongoli will be eligible to receive annual equity awards upon the conclusion of each annual meeting of stockholders beginning in 2027. Mr. Ciongoli will also be entitled to indemnification pursuant to the Company’s standard form of director indemnification agreement. There are no arrangements or understandings between Mr. Ciongoli and any other person pursuant to which Mr. Ciongoli was elected as a director, and neither Mr. Ciongoli nor any of his immediate family members is a party, either directly or indirectly, to any transaction that would be required to be reported under Item 404(a) of Regulation S-K. A copy of the Company’s press release announcing the election of Mr. Ciongoli is attached hereto as Exhibit 99.1 and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25, 2026, the Board also accepted the resignation of Jean Bennett, M.D., Ph.D. and A.N. “Jerry” Karabelas, Ph.D. from their positions as directors of the Company, effective August 25, 2026. Dr. Bennett and Dr. Karabelas will serve as advisors to the Company to assist the Board until February 2027, unless further extended. In connection with the resignations of Drs. Bennett and Karabelas and the election of Mr. Ciongoli, the Board reduced its size to nine directors, effective immediately.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Exhibits</w:t>
      </w:r>
    </w:p>
    <w:tbl>
      <w:tblPr>
        <w:tblW w:w="7761" w:type="dxa"/>
        <w:jc w:val="left"/>
        <w:tblInd w:w="0" w:type="dxa"/>
        <w:tblLayout w:type="fixed"/>
        <w:tblCellMar>
          <w:top w:w="28" w:type="dxa"/>
          <w:left w:w="28" w:type="dxa"/>
          <w:bottom w:w="28" w:type="dxa"/>
          <w:right w:w="28" w:type="dxa"/>
        </w:tblCellMar>
      </w:tblPr>
      <w:tblGrid>
        <w:gridCol w:w="946"/>
        <w:gridCol w:w="109"/>
        <w:gridCol w:w="6706"/>
      </w:tblGrid>
      <w:tr>
        <w:trPr/>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pPr>
            <w:hyperlink w:anchor="rgnx-ex99_1.htm">
              <w:r>
                <w:rPr>
                  <w:rStyle w:val="InternetLink"/>
                  <w:rFonts w:ascii="Times New Roman" w:hAnsi="Times New Roman"/>
                  <w:color w:val="0000FF"/>
                  <w:sz w:val="20"/>
                  <w:u w:val="single"/>
                </w:rPr>
                <w:t>Press release dated August 25,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The cover page from this Current Report on Form 8-K, formatted in Inline XBRL.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219" w:type="dxa"/>
        <w:jc w:val="left"/>
        <w:tblInd w:w="0" w:type="dxa"/>
        <w:tblLayout w:type="fixed"/>
        <w:tblCellMar>
          <w:top w:w="28" w:type="dxa"/>
          <w:left w:w="28" w:type="dxa"/>
          <w:bottom w:w="28" w:type="dxa"/>
          <w:right w:w="28" w:type="dxa"/>
        </w:tblCellMar>
      </w:tblPr>
      <w:tblGrid>
        <w:gridCol w:w="556"/>
        <w:gridCol w:w="1456"/>
        <w:gridCol w:w="451"/>
        <w:gridCol w:w="475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REGENXBIO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7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Patrick J. Christmas II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Patrick J. Christmas II</w:t>
              <w:br/>
              <w:t>Executive Vice President, Chief Strategy &amp;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gnx-ex99_1.htm"/>
      <w:bookmarkStart w:id="3" w:name="ksrgnx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201930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352425"/>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REGENXBIO Strengthens Board of Directors with Appointment of Greg Ciongoli</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 xml:space="preserve">ROCKVILLE, Md., </w:t>
      </w:r>
      <w:r>
        <w:rPr>
          <w:rFonts w:ascii="Arial" w:hAnsi="Arial"/>
          <w:color w:val="000000"/>
          <w:sz w:val="22"/>
        </w:rPr>
        <w:t>August 25, 2026 – REGENXBIO Inc. (Nasdaq: RGNX) today announced the appointment of Greg Ciongoli to its Board of Directors, effective August 25, 2026. With multiple upcoming catalysts across its late-stage pipeline of potential first-and best-in-class gene therapies, Mr. Ciongoli joins the Board as REGENXBIO prepares to become a global commercial organization. Mr. Ciongoli has extensive experience in biotechnology investing, capital allocation and corporate strategy to support the Company's next phase of growth.</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Concurrent with Mr. Ciongoli's appointment and following years of distinguished service, Jerry Karabelas, Ph.D., who served as an independent director since 2015, and Jean Bennett, M.D., Ph.D., who served as an independent director since 2021, are retiring from the Board.</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As REGENXBIO enters its next phase of growth, the Board has continued its strategic succession planning process to ensure the Company benefits from a complementary mix of scientific, clinical, commercial and capital markets expertise,” said Curran Simpson, President and Chief Executive Officer of REGENXBIO. “Greg brings a combination of financial and strategic expertise that will strengthen our Board as we advance our late-stage portfolio and continue our work to create life-changing treatments for patients and long-term value for our shareholders.”</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We are grateful to Jerry and Jean for their exceptional service and meaningful contributions to REGENXBIO. Their leadership, insight, and commitment have helped shape the Company through a pivotal period of growth and innovation. As valued members of our Board, they have provided thoughtful guidance and steadfast support, leaving a lasting impact on REGENXBIO. We thank them for their many contributions and wish them every success in the future,” said Ken Mills, Chairman of the Board.</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I am pleased to join REGENXBIO's Board during this exciting and transformational time for the Company,” said Mr. Ciongoli. “REGENXBIO has established a leadership position in gene therapy with a differentiated platform and compelling pipeline of potential first- and best-in-class medicines. I look forward to working with the Board and management team to help advance the Company's mission and strategic objectives.”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Mr. Ciongoli is the Founder and Managing Partner of Adiumentum Capital Management, an investment firm that works closely with organizations on capital structure optimization and asset allocation strategy. Prior to founding Adiumentum, Mr. Ciongoli spent over 16 years at The Baupost Group, where he served as Partner, Public Group Investing and led investments in public and private companies across multiple industries and geographies. Over the course of his career, he has focused extensively on healthcare investments, corporate governance, and strategic transformation across both public and private markets. Mr. Ciongoli currently serves as Board Chairman of Atara Biotherapeutics and is also a Board member at Zymeworks Inc. His prior board member and observer experience also includes Idenix Pharmaceuticals, Intarcia Therapeutics, Keryx Pharmaceuticals, Orexigen Therapeutics, Translate Bio, and others. Mr. Ciongoli received his MBA from Harvard Business School and BA from Princeton University’s School of Public and International Affairs.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2"/>
        </w:rPr>
        <w:t>ABOUT REGENXBIO Inc.</w:t>
      </w:r>
      <w:r>
        <w:rPr>
          <w:rFonts w:ascii="Arial" w:hAnsi="Arial"/>
          <w:color w:val="000000"/>
          <w:sz w:val="22"/>
        </w:rPr>
        <w:b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surabgene lomparvovec (ABBV-RGX-314) for the treatment of wet AMD and diabetic retinopathy, in collaboration with AbbVie, and RGX-121(clemidsogene lanparvovec) for the treatment of MPS II and RGX-111 for the treatment of MPS I, both in partnership with Nippon Shinyaku. Thousands of patients have been treated with REGENXBIO's AAV platform, including those receiving Novartis' ZOLGENSMA</w:t>
      </w:r>
      <w:r>
        <w:rPr>
          <w:rFonts w:ascii="Arial" w:hAnsi="Arial"/>
          <w:color w:val="000000"/>
          <w:sz w:val="15"/>
        </w:rPr>
        <w:t>®</w:t>
      </w:r>
      <w:r>
        <w:rPr>
          <w:rFonts w:ascii="Arial" w:hAnsi="Arial"/>
          <w:color w:val="000000"/>
          <w:sz w:val="22"/>
        </w:rPr>
        <w:t xml:space="preserve">. REGENXBIO's investigational gene therapies have the potential to change the way healthcare is delivered for millions of people. For more information, please visit </w:t>
      </w:r>
      <w:r>
        <w:rPr>
          <w:rFonts w:ascii="Arial" w:hAnsi="Arial"/>
          <w:b/>
          <w:color w:val="0563C1"/>
          <w:sz w:val="22"/>
          <w:u w:val="single"/>
        </w:rPr>
        <w:t>www.REGENXBIO.com</w:t>
      </w:r>
      <w:r>
        <w:rPr>
          <w:rFonts w:ascii="Arial" w:hAnsi="Arial"/>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2"/>
        </w:rPr>
        <w:t>FORWARD-LOOKING STATEMENTS</w:t>
      </w:r>
      <w:r>
        <w:rPr>
          <w:rFonts w:ascii="Arial" w:hAnsi="Arial"/>
          <w:color w:val="000000"/>
          <w:sz w:val="22"/>
        </w:rPr>
        <w:br/>
        <w:t xml:space="preserve">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FDA’s review process, the success of clinical trials conducted by REGENXBIO, the ability to obtain and maintain regulatory approval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2025, and comparable "risk factors" sections of REGENXBIO's Quarterly Reports on Form 10-Q and other filings, which have been filed with the SEC and are available on the SEC's website at </w:t>
      </w:r>
      <w:r>
        <w:rPr>
          <w:rFonts w:ascii="Arial" w:hAnsi="Arial"/>
          <w:b/>
          <w:color w:val="0563C1"/>
          <w:sz w:val="22"/>
          <w:u w:val="single"/>
        </w:rPr>
        <w:t>WWW.SEC.GOV</w:t>
      </w:r>
      <w:r>
        <w:rPr>
          <w:rFonts w:ascii="Arial" w:hAnsi="Arial"/>
          <w:color w:val="000000"/>
          <w:sz w:val="22"/>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pStyle w:val="TextBody"/>
        <w:bidi w:val="0"/>
        <w:jc w:val="left"/>
        <w:rPr>
          <w:rFonts w:ascii="Times New Roman" w:hAnsi="Times New Roman"/>
          <w:sz w:val="20"/>
        </w:rPr>
      </w:pPr>
      <w:r>
        <w:rPr>
          <w:rFonts w:ascii="Arial" w:hAnsi="Arial"/>
          <w:color w:val="000000"/>
          <w:sz w:val="22"/>
        </w:rPr>
        <w:t>Zolgensma</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is a registered trademark of Novartis Gene Therapies. All other trademarks referenced herein are registered trademarks of REGENXBIO.</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2"/>
        </w:rPr>
        <w:t>CONTACTS:</w:t>
      </w:r>
      <w:r>
        <w:rPr>
          <w:rFonts w:ascii="Arial" w:hAnsi="Arial"/>
          <w:color w:val="000000"/>
          <w:sz w:val="22"/>
        </w:rPr>
        <w:br/>
        <w:t>Dana Cormack</w:t>
        <w:br/>
        <w:t>Corporate Communications</w:t>
        <w:br/>
      </w:r>
      <w:r>
        <w:rPr>
          <w:rFonts w:ascii="Arial" w:hAnsi="Arial"/>
          <w:b/>
          <w:color w:val="0563C1"/>
          <w:sz w:val="22"/>
          <w:u w:val="single"/>
        </w:rPr>
        <w:t>Dcormack@regenxbio.com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George E. MacDougall</w:t>
        <w:br/>
        <w:t>Investor Relations</w:t>
        <w:br/>
      </w:r>
      <w:r>
        <w:rPr>
          <w:rFonts w:ascii="Arial" w:hAnsi="Arial"/>
          <w:b/>
          <w:color w:val="0563C1"/>
          <w:sz w:val="22"/>
          <w:u w:val="single"/>
        </w:rPr>
        <w:t>IR@regenxbio.com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1974</Words>
  <Characters>11319</Characters>
  <CharactersWithSpaces>13286</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